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3B8" w:rsidRDefault="005D43B8">
      <w:r>
        <w:rPr>
          <w:noProof/>
        </w:rPr>
        <mc:AlternateContent>
          <mc:Choice Requires="wps">
            <w:drawing>
              <wp:anchor distT="45720" distB="45720" distL="114300" distR="114300" simplePos="0" relativeHeight="251659264" behindDoc="0" locked="0" layoutInCell="1" allowOverlap="1">
                <wp:simplePos x="0" y="0"/>
                <wp:positionH relativeFrom="margin">
                  <wp:posOffset>16329</wp:posOffset>
                </wp:positionH>
                <wp:positionV relativeFrom="paragraph">
                  <wp:posOffset>91</wp:posOffset>
                </wp:positionV>
                <wp:extent cx="5719445" cy="5513070"/>
                <wp:effectExtent l="0" t="0" r="1460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5513070"/>
                        </a:xfrm>
                        <a:prstGeom prst="rect">
                          <a:avLst/>
                        </a:prstGeom>
                        <a:solidFill>
                          <a:srgbClr val="FFFFFF"/>
                        </a:solidFill>
                        <a:ln w="9525">
                          <a:solidFill>
                            <a:srgbClr val="000000"/>
                          </a:solidFill>
                          <a:miter lim="800000"/>
                          <a:headEnd/>
                          <a:tailEnd/>
                        </a:ln>
                      </wps:spPr>
                      <wps:txbx>
                        <w:txbxContent>
                          <w:p w:rsidR="005D43B8" w:rsidRDefault="005D43B8">
                            <w:pPr>
                              <w:rPr>
                                <w:rFonts w:cstheme="minorHAnsi"/>
                                <w:b/>
                                <w:color w:val="70AD47" w:themeColor="accent6"/>
                                <w:sz w:val="36"/>
                                <w:u w:val="single"/>
                              </w:rPr>
                            </w:pPr>
                            <w:r w:rsidRPr="005D43B8">
                              <w:rPr>
                                <w:rFonts w:cstheme="minorHAnsi"/>
                                <w:b/>
                                <w:color w:val="70AD47" w:themeColor="accent6"/>
                                <w:sz w:val="36"/>
                                <w:u w:val="single"/>
                              </w:rPr>
                              <w:t>Active Spaces Trial – Gospel Oak Road</w:t>
                            </w:r>
                          </w:p>
                          <w:p w:rsidR="005D43B8" w:rsidRPr="005D43B8" w:rsidRDefault="005D43B8" w:rsidP="005D43B8">
                            <w:pPr>
                              <w:jc w:val="both"/>
                              <w:rPr>
                                <w:rFonts w:ascii="Arial" w:hAnsi="Arial" w:cs="Arial"/>
                                <w:sz w:val="28"/>
                                <w:szCs w:val="24"/>
                              </w:rPr>
                            </w:pPr>
                            <w:r w:rsidRPr="005D43B8">
                              <w:rPr>
                                <w:rFonts w:ascii="Arial" w:hAnsi="Arial" w:cs="Arial"/>
                                <w:sz w:val="28"/>
                                <w:szCs w:val="24"/>
                              </w:rPr>
                              <w:t>Sandwell Metropolitan Borough Council (SMBC) has secured funding through the West Midlands Combined Authority from Sport England to improve an area of land to provide an opportunity for local people to be more active, improve their wellbeing and potentially act as an area for education.</w:t>
                            </w:r>
                          </w:p>
                          <w:p w:rsidR="005D43B8" w:rsidRPr="005D43B8" w:rsidRDefault="005D43B8" w:rsidP="005D43B8">
                            <w:pPr>
                              <w:jc w:val="both"/>
                              <w:rPr>
                                <w:rFonts w:ascii="Arial" w:hAnsi="Arial" w:cs="Arial"/>
                                <w:sz w:val="28"/>
                                <w:szCs w:val="24"/>
                              </w:rPr>
                            </w:pPr>
                            <w:r w:rsidRPr="005D43B8">
                              <w:rPr>
                                <w:rFonts w:ascii="Arial" w:hAnsi="Arial" w:cs="Arial"/>
                                <w:sz w:val="28"/>
                                <w:szCs w:val="24"/>
                              </w:rPr>
                              <w:t>The area of land adjacent to Gospel Oak Road has been chosen for the Sandwell project, and stakeholder engagement is required to enable ideas about the possible future for the site to be shared.</w:t>
                            </w:r>
                          </w:p>
                          <w:p w:rsidR="005D43B8" w:rsidRPr="005D43B8" w:rsidRDefault="005D43B8" w:rsidP="005D43B8">
                            <w:pPr>
                              <w:jc w:val="both"/>
                              <w:rPr>
                                <w:rFonts w:ascii="Arial" w:hAnsi="Arial" w:cs="Arial"/>
                                <w:sz w:val="28"/>
                              </w:rPr>
                            </w:pPr>
                            <w:r w:rsidRPr="005D43B8">
                              <w:rPr>
                                <w:rFonts w:ascii="Arial" w:hAnsi="Arial" w:cs="Arial"/>
                                <w:sz w:val="28"/>
                              </w:rPr>
                              <w:t>The area is currently overgrown and a site clearance for rubbish and litter is required. However, the area offers a great opportunity acting a fresh canvas for something new.</w:t>
                            </w:r>
                          </w:p>
                          <w:p w:rsidR="005D43B8" w:rsidRPr="005D43B8" w:rsidRDefault="005D43B8" w:rsidP="005D43B8">
                            <w:pPr>
                              <w:jc w:val="both"/>
                              <w:rPr>
                                <w:rFonts w:ascii="Arial" w:hAnsi="Arial" w:cs="Arial"/>
                                <w:sz w:val="28"/>
                              </w:rPr>
                            </w:pPr>
                            <w:r w:rsidRPr="005D43B8">
                              <w:rPr>
                                <w:rFonts w:ascii="Arial" w:hAnsi="Arial" w:cs="Arial"/>
                                <w:sz w:val="28"/>
                              </w:rPr>
                              <w:t>Some examples of how the area could be utilised are:</w:t>
                            </w:r>
                          </w:p>
                          <w:p w:rsidR="005D43B8" w:rsidRPr="005D43B8" w:rsidRDefault="005D43B8" w:rsidP="005D43B8">
                            <w:pPr>
                              <w:pStyle w:val="ListParagraph"/>
                              <w:numPr>
                                <w:ilvl w:val="0"/>
                                <w:numId w:val="1"/>
                              </w:numPr>
                              <w:jc w:val="both"/>
                              <w:rPr>
                                <w:rFonts w:ascii="Arial" w:hAnsi="Arial" w:cs="Arial"/>
                                <w:sz w:val="28"/>
                              </w:rPr>
                            </w:pPr>
                            <w:r w:rsidRPr="005D43B8">
                              <w:rPr>
                                <w:rFonts w:ascii="Arial" w:hAnsi="Arial" w:cs="Arial"/>
                                <w:sz w:val="28"/>
                              </w:rPr>
                              <w:t>Forestry school sessions</w:t>
                            </w:r>
                          </w:p>
                          <w:p w:rsidR="005D43B8" w:rsidRPr="005D43B8" w:rsidRDefault="005D43B8" w:rsidP="005D43B8">
                            <w:pPr>
                              <w:pStyle w:val="ListParagraph"/>
                              <w:numPr>
                                <w:ilvl w:val="0"/>
                                <w:numId w:val="1"/>
                              </w:numPr>
                              <w:jc w:val="both"/>
                              <w:rPr>
                                <w:rFonts w:ascii="Arial" w:hAnsi="Arial" w:cs="Arial"/>
                                <w:sz w:val="28"/>
                              </w:rPr>
                            </w:pPr>
                            <w:r w:rsidRPr="005D43B8">
                              <w:rPr>
                                <w:rFonts w:ascii="Arial" w:hAnsi="Arial" w:cs="Arial"/>
                                <w:sz w:val="28"/>
                              </w:rPr>
                              <w:t>Ongoing volunteering opportunities for green maintenance</w:t>
                            </w:r>
                          </w:p>
                          <w:p w:rsidR="005D43B8" w:rsidRPr="005D43B8" w:rsidRDefault="005D43B8" w:rsidP="005D43B8">
                            <w:pPr>
                              <w:pStyle w:val="ListParagraph"/>
                              <w:numPr>
                                <w:ilvl w:val="0"/>
                                <w:numId w:val="1"/>
                              </w:numPr>
                              <w:jc w:val="both"/>
                              <w:rPr>
                                <w:rFonts w:ascii="Arial" w:hAnsi="Arial" w:cs="Arial"/>
                                <w:sz w:val="28"/>
                              </w:rPr>
                            </w:pPr>
                            <w:r w:rsidRPr="005D43B8">
                              <w:rPr>
                                <w:rFonts w:ascii="Arial" w:hAnsi="Arial" w:cs="Arial"/>
                                <w:sz w:val="28"/>
                              </w:rPr>
                              <w:t xml:space="preserve">Utilised as an area for positivity and encourage good Mental Health </w:t>
                            </w:r>
                          </w:p>
                          <w:p w:rsidR="005D43B8" w:rsidRPr="005D43B8" w:rsidRDefault="005D43B8" w:rsidP="005D43B8">
                            <w:pPr>
                              <w:pStyle w:val="ListParagraph"/>
                              <w:numPr>
                                <w:ilvl w:val="0"/>
                                <w:numId w:val="1"/>
                              </w:numPr>
                              <w:jc w:val="both"/>
                              <w:rPr>
                                <w:rFonts w:ascii="Arial" w:hAnsi="Arial" w:cs="Arial"/>
                                <w:sz w:val="28"/>
                              </w:rPr>
                            </w:pPr>
                            <w:r w:rsidRPr="005D43B8">
                              <w:rPr>
                                <w:rFonts w:ascii="Arial" w:hAnsi="Arial" w:cs="Arial"/>
                                <w:sz w:val="28"/>
                              </w:rPr>
                              <w:t>Environmental awareness and education</w:t>
                            </w:r>
                          </w:p>
                          <w:p w:rsidR="007956F1" w:rsidRDefault="005D43B8" w:rsidP="007956F1">
                            <w:pPr>
                              <w:pStyle w:val="ListParagraph"/>
                              <w:numPr>
                                <w:ilvl w:val="0"/>
                                <w:numId w:val="1"/>
                              </w:numPr>
                              <w:jc w:val="both"/>
                              <w:rPr>
                                <w:rFonts w:ascii="Arial" w:hAnsi="Arial" w:cs="Arial"/>
                                <w:sz w:val="28"/>
                              </w:rPr>
                            </w:pPr>
                            <w:r w:rsidRPr="005D43B8">
                              <w:rPr>
                                <w:rFonts w:ascii="Arial" w:hAnsi="Arial" w:cs="Arial"/>
                                <w:sz w:val="28"/>
                              </w:rPr>
                              <w:t>Neighbourhood pocket park</w:t>
                            </w:r>
                          </w:p>
                          <w:p w:rsidR="005D43B8" w:rsidRPr="007956F1" w:rsidRDefault="007956F1" w:rsidP="007956F1">
                            <w:pPr>
                              <w:ind w:left="360"/>
                              <w:jc w:val="center"/>
                              <w:rPr>
                                <w:rFonts w:ascii="Arial" w:hAnsi="Arial" w:cs="Arial"/>
                                <w:sz w:val="28"/>
                              </w:rPr>
                            </w:pPr>
                            <w:r w:rsidRPr="007956F1">
                              <w:rPr>
                                <w:rFonts w:ascii="Arial" w:hAnsi="Arial" w:cs="Arial"/>
                                <w:sz w:val="28"/>
                              </w:rPr>
                              <w:t>Responses</w:t>
                            </w:r>
                            <w:r w:rsidR="005D43B8" w:rsidRPr="007956F1">
                              <w:rPr>
                                <w:rFonts w:ascii="Arial" w:hAnsi="Arial" w:cs="Arial"/>
                                <w:sz w:val="28"/>
                              </w:rPr>
                              <w:t xml:space="preserve"> can be detailed on the second page</w:t>
                            </w:r>
                          </w:p>
                          <w:p w:rsidR="005D43B8" w:rsidRDefault="005D43B8">
                            <w:pPr>
                              <w:rPr>
                                <w:rFonts w:cstheme="minorHAnsi"/>
                                <w:b/>
                                <w:color w:val="70AD47" w:themeColor="accent6"/>
                                <w:sz w:val="36"/>
                                <w:u w:val="single"/>
                              </w:rPr>
                            </w:pPr>
                          </w:p>
                          <w:p w:rsidR="005D43B8" w:rsidRPr="005D43B8" w:rsidRDefault="005D43B8">
                            <w:pPr>
                              <w:rPr>
                                <w:rFonts w:cstheme="minorHAnsi"/>
                                <w:b/>
                                <w:color w:val="70AD47" w:themeColor="accent6"/>
                                <w:sz w:val="36"/>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pt;margin-top:0;width:450.35pt;height:434.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">
                <v:textbox>
                  <w:txbxContent>
                    <w:p w:rsidR="005D43B8" w:rsidRDefault="005D43B8">
                      <w:pPr>
                        <w:rPr>
                          <w:rFonts w:cstheme="minorHAnsi"/>
                          <w:b/>
                          <w:color w:val="70AD47" w:themeColor="accent6"/>
                          <w:sz w:val="36"/>
                          <w:u w:val="single"/>
                        </w:rPr>
                      </w:pPr>
                      <w:r w:rsidRPr="005D43B8">
                        <w:rPr>
                          <w:rFonts w:cstheme="minorHAnsi"/>
                          <w:b/>
                          <w:color w:val="70AD47" w:themeColor="accent6"/>
                          <w:sz w:val="36"/>
                          <w:u w:val="single"/>
                        </w:rPr>
                        <w:t>Active Spaces Trial – Gospel Oak Road</w:t>
                      </w:r>
                    </w:p>
                    <w:p w:rsidR="005D43B8" w:rsidRPr="005D43B8" w:rsidRDefault="005D43B8" w:rsidP="005D43B8">
                      <w:pPr>
                        <w:jc w:val="both"/>
                        <w:rPr>
                          <w:rFonts w:ascii="Arial" w:hAnsi="Arial" w:cs="Arial"/>
                          <w:sz w:val="28"/>
                          <w:szCs w:val="24"/>
                        </w:rPr>
                      </w:pPr>
                      <w:r w:rsidRPr="005D43B8">
                        <w:rPr>
                          <w:rFonts w:ascii="Arial" w:hAnsi="Arial" w:cs="Arial"/>
                          <w:sz w:val="28"/>
                          <w:szCs w:val="24"/>
                        </w:rPr>
                        <w:t>Sandwell Metropolitan Borough Council (SMBC) has secured funding through the West Midlands Combined Authority from Sport England to improve an area of land to provide an opportunity for local people to be more active, improve their wellbeing and potentially act as an area for education.</w:t>
                      </w:r>
                    </w:p>
                    <w:p w:rsidR="005D43B8" w:rsidRPr="005D43B8" w:rsidRDefault="005D43B8" w:rsidP="005D43B8">
                      <w:pPr>
                        <w:jc w:val="both"/>
                        <w:rPr>
                          <w:rFonts w:ascii="Arial" w:hAnsi="Arial" w:cs="Arial"/>
                          <w:sz w:val="28"/>
                          <w:szCs w:val="24"/>
                        </w:rPr>
                      </w:pPr>
                      <w:r w:rsidRPr="005D43B8">
                        <w:rPr>
                          <w:rFonts w:ascii="Arial" w:hAnsi="Arial" w:cs="Arial"/>
                          <w:sz w:val="28"/>
                          <w:szCs w:val="24"/>
                        </w:rPr>
                        <w:t>The area of land adjacent to Gospel Oak Road has been chosen for the Sandwell project, and stakeholder engagement is required to enable ideas about the possible future for the site to be shared.</w:t>
                      </w:r>
                    </w:p>
                    <w:p w:rsidR="005D43B8" w:rsidRPr="005D43B8" w:rsidRDefault="005D43B8" w:rsidP="005D43B8">
                      <w:pPr>
                        <w:jc w:val="both"/>
                        <w:rPr>
                          <w:rFonts w:ascii="Arial" w:hAnsi="Arial" w:cs="Arial"/>
                          <w:sz w:val="28"/>
                        </w:rPr>
                      </w:pPr>
                      <w:r w:rsidRPr="005D43B8">
                        <w:rPr>
                          <w:rFonts w:ascii="Arial" w:hAnsi="Arial" w:cs="Arial"/>
                          <w:sz w:val="28"/>
                        </w:rPr>
                        <w:t>The area is currently overgrown and a site clearance for rubbish and litter is required. However, the area offers a great opportunity acting a fresh canvas for something new.</w:t>
                      </w:r>
                    </w:p>
                    <w:p w:rsidR="005D43B8" w:rsidRPr="005D43B8" w:rsidRDefault="005D43B8" w:rsidP="005D43B8">
                      <w:pPr>
                        <w:jc w:val="both"/>
                        <w:rPr>
                          <w:rFonts w:ascii="Arial" w:hAnsi="Arial" w:cs="Arial"/>
                          <w:sz w:val="28"/>
                        </w:rPr>
                      </w:pPr>
                      <w:r w:rsidRPr="005D43B8">
                        <w:rPr>
                          <w:rFonts w:ascii="Arial" w:hAnsi="Arial" w:cs="Arial"/>
                          <w:sz w:val="28"/>
                        </w:rPr>
                        <w:t>Some examples of how the area could be utilised are:</w:t>
                      </w:r>
                    </w:p>
                    <w:p w:rsidR="005D43B8" w:rsidRPr="005D43B8" w:rsidRDefault="005D43B8" w:rsidP="005D43B8">
                      <w:pPr>
                        <w:pStyle w:val="ListParagraph"/>
                        <w:numPr>
                          <w:ilvl w:val="0"/>
                          <w:numId w:val="1"/>
                        </w:numPr>
                        <w:jc w:val="both"/>
                        <w:rPr>
                          <w:rFonts w:ascii="Arial" w:hAnsi="Arial" w:cs="Arial"/>
                          <w:sz w:val="28"/>
                        </w:rPr>
                      </w:pPr>
                      <w:r w:rsidRPr="005D43B8">
                        <w:rPr>
                          <w:rFonts w:ascii="Arial" w:hAnsi="Arial" w:cs="Arial"/>
                          <w:sz w:val="28"/>
                        </w:rPr>
                        <w:t>Forestry school sessions</w:t>
                      </w:r>
                    </w:p>
                    <w:p w:rsidR="005D43B8" w:rsidRPr="005D43B8" w:rsidRDefault="005D43B8" w:rsidP="005D43B8">
                      <w:pPr>
                        <w:pStyle w:val="ListParagraph"/>
                        <w:numPr>
                          <w:ilvl w:val="0"/>
                          <w:numId w:val="1"/>
                        </w:numPr>
                        <w:jc w:val="both"/>
                        <w:rPr>
                          <w:rFonts w:ascii="Arial" w:hAnsi="Arial" w:cs="Arial"/>
                          <w:sz w:val="28"/>
                        </w:rPr>
                      </w:pPr>
                      <w:r w:rsidRPr="005D43B8">
                        <w:rPr>
                          <w:rFonts w:ascii="Arial" w:hAnsi="Arial" w:cs="Arial"/>
                          <w:sz w:val="28"/>
                        </w:rPr>
                        <w:t>Ongoing volunteering opportunities for green maintenance</w:t>
                      </w:r>
                    </w:p>
                    <w:p w:rsidR="005D43B8" w:rsidRPr="005D43B8" w:rsidRDefault="005D43B8" w:rsidP="005D43B8">
                      <w:pPr>
                        <w:pStyle w:val="ListParagraph"/>
                        <w:numPr>
                          <w:ilvl w:val="0"/>
                          <w:numId w:val="1"/>
                        </w:numPr>
                        <w:jc w:val="both"/>
                        <w:rPr>
                          <w:rFonts w:ascii="Arial" w:hAnsi="Arial" w:cs="Arial"/>
                          <w:sz w:val="28"/>
                        </w:rPr>
                      </w:pPr>
                      <w:r w:rsidRPr="005D43B8">
                        <w:rPr>
                          <w:rFonts w:ascii="Arial" w:hAnsi="Arial" w:cs="Arial"/>
                          <w:sz w:val="28"/>
                        </w:rPr>
                        <w:t xml:space="preserve">Utilised as an area for positivity and encourage good Mental Health </w:t>
                      </w:r>
                    </w:p>
                    <w:p w:rsidR="005D43B8" w:rsidRPr="005D43B8" w:rsidRDefault="005D43B8" w:rsidP="005D43B8">
                      <w:pPr>
                        <w:pStyle w:val="ListParagraph"/>
                        <w:numPr>
                          <w:ilvl w:val="0"/>
                          <w:numId w:val="1"/>
                        </w:numPr>
                        <w:jc w:val="both"/>
                        <w:rPr>
                          <w:rFonts w:ascii="Arial" w:hAnsi="Arial" w:cs="Arial"/>
                          <w:sz w:val="28"/>
                        </w:rPr>
                      </w:pPr>
                      <w:r w:rsidRPr="005D43B8">
                        <w:rPr>
                          <w:rFonts w:ascii="Arial" w:hAnsi="Arial" w:cs="Arial"/>
                          <w:sz w:val="28"/>
                        </w:rPr>
                        <w:t>Environmental awareness and education</w:t>
                      </w:r>
                    </w:p>
                    <w:p w:rsidR="007956F1" w:rsidRDefault="005D43B8" w:rsidP="007956F1">
                      <w:pPr>
                        <w:pStyle w:val="ListParagraph"/>
                        <w:numPr>
                          <w:ilvl w:val="0"/>
                          <w:numId w:val="1"/>
                        </w:numPr>
                        <w:jc w:val="both"/>
                        <w:rPr>
                          <w:rFonts w:ascii="Arial" w:hAnsi="Arial" w:cs="Arial"/>
                          <w:sz w:val="28"/>
                        </w:rPr>
                      </w:pPr>
                      <w:r w:rsidRPr="005D43B8">
                        <w:rPr>
                          <w:rFonts w:ascii="Arial" w:hAnsi="Arial" w:cs="Arial"/>
                          <w:sz w:val="28"/>
                        </w:rPr>
                        <w:t>Neighbourhood pocket park</w:t>
                      </w:r>
                    </w:p>
                    <w:p w:rsidR="005D43B8" w:rsidRPr="007956F1" w:rsidRDefault="007956F1" w:rsidP="007956F1">
                      <w:pPr>
                        <w:ind w:left="360"/>
                        <w:jc w:val="center"/>
                        <w:rPr>
                          <w:rFonts w:ascii="Arial" w:hAnsi="Arial" w:cs="Arial"/>
                          <w:sz w:val="28"/>
                        </w:rPr>
                      </w:pPr>
                      <w:r w:rsidRPr="007956F1">
                        <w:rPr>
                          <w:rFonts w:ascii="Arial" w:hAnsi="Arial" w:cs="Arial"/>
                          <w:sz w:val="28"/>
                        </w:rPr>
                        <w:t>Responses</w:t>
                      </w:r>
                      <w:r w:rsidR="005D43B8" w:rsidRPr="007956F1">
                        <w:rPr>
                          <w:rFonts w:ascii="Arial" w:hAnsi="Arial" w:cs="Arial"/>
                          <w:sz w:val="28"/>
                        </w:rPr>
                        <w:t xml:space="preserve"> can be detailed on the second page</w:t>
                      </w:r>
                    </w:p>
                    <w:p w:rsidR="005D43B8" w:rsidRDefault="005D43B8">
                      <w:pPr>
                        <w:rPr>
                          <w:rFonts w:cstheme="minorHAnsi"/>
                          <w:b/>
                          <w:color w:val="70AD47" w:themeColor="accent6"/>
                          <w:sz w:val="36"/>
                          <w:u w:val="single"/>
                        </w:rPr>
                      </w:pPr>
                    </w:p>
                    <w:p w:rsidR="005D43B8" w:rsidRPr="005D43B8" w:rsidRDefault="005D43B8">
                      <w:pPr>
                        <w:rPr>
                          <w:rFonts w:cstheme="minorHAnsi"/>
                          <w:b/>
                          <w:color w:val="70AD47" w:themeColor="accent6"/>
                          <w:sz w:val="36"/>
                          <w:u w:val="single"/>
                        </w:rPr>
                      </w:pPr>
                    </w:p>
                  </w:txbxContent>
                </v:textbox>
                <w10:wrap type="square" anchorx="margin"/>
              </v:shape>
            </w:pict>
          </mc:Fallback>
        </mc:AlternateContent>
      </w:r>
      <w:r>
        <w:rPr>
          <w:noProof/>
        </w:rPr>
        <w:drawing>
          <wp:inline distT="0" distB="0" distL="0" distR="0" wp14:anchorId="343F61CE" wp14:editId="7E97DDD8">
            <wp:extent cx="5731510" cy="3141345"/>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3141345"/>
                    </a:xfrm>
                    <a:prstGeom prst="rect">
                      <a:avLst/>
                    </a:prstGeom>
                  </pic:spPr>
                </pic:pic>
              </a:graphicData>
            </a:graphic>
          </wp:inline>
        </w:drawing>
      </w:r>
    </w:p>
    <w:bookmarkStart w:id="0" w:name="_GoBack"/>
    <w:bookmarkEnd w:id="0"/>
    <w:p w:rsidR="00906CF2" w:rsidRPr="005D43B8" w:rsidRDefault="005D43B8" w:rsidP="005D43B8">
      <w:r>
        <w:rPr>
          <w:noProof/>
        </w:rPr>
        <w:lastRenderedPageBreak/>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8363283</wp:posOffset>
                </wp:positionV>
                <wp:extent cx="5719445" cy="561315"/>
                <wp:effectExtent l="0" t="0" r="14605" b="10795"/>
                <wp:wrapNone/>
                <wp:docPr id="16" name="Text Box 16"/>
                <wp:cNvGraphicFramePr/>
                <a:graphic xmlns:a="http://schemas.openxmlformats.org/drawingml/2006/main">
                  <a:graphicData uri="http://schemas.microsoft.com/office/word/2010/wordprocessingShape">
                    <wps:wsp>
                      <wps:cNvSpPr txBox="1"/>
                      <wps:spPr>
                        <a:xfrm>
                          <a:off x="0" y="0"/>
                          <a:ext cx="5719445" cy="561315"/>
                        </a:xfrm>
                        <a:prstGeom prst="rect">
                          <a:avLst/>
                        </a:prstGeom>
                        <a:solidFill>
                          <a:schemeClr val="lt1"/>
                        </a:solidFill>
                        <a:ln w="12700">
                          <a:solidFill>
                            <a:prstClr val="black"/>
                          </a:solidFill>
                        </a:ln>
                      </wps:spPr>
                      <wps:txbx>
                        <w:txbxContent>
                          <w:p w:rsidR="00B37C08" w:rsidRDefault="005D43B8">
                            <w:pPr>
                              <w:rPr>
                                <w:sz w:val="20"/>
                                <w:szCs w:val="20"/>
                              </w:rPr>
                            </w:pPr>
                            <w:r>
                              <w:t xml:space="preserve">Once completed, </w:t>
                            </w:r>
                            <w:r w:rsidR="005D3ECD">
                              <w:t>responses</w:t>
                            </w:r>
                            <w:r>
                              <w:t xml:space="preserve"> can be sent to: </w:t>
                            </w:r>
                            <w:r w:rsidRPr="005D3ECD">
                              <w:rPr>
                                <w:rStyle w:val="Hyperlink"/>
                                <w:sz w:val="20"/>
                                <w:szCs w:val="20"/>
                                <w:u w:val="none"/>
                              </w:rPr>
                              <w:t>active_spaces@sandwell.gov.uk</w:t>
                            </w:r>
                            <w:r>
                              <w:rPr>
                                <w:sz w:val="20"/>
                                <w:szCs w:val="20"/>
                              </w:rPr>
                              <w:t xml:space="preserve"> </w:t>
                            </w:r>
                          </w:p>
                          <w:p w:rsidR="005D3ECD" w:rsidRDefault="005D3ECD">
                            <w:pPr>
                              <w:rPr>
                                <w:sz w:val="20"/>
                                <w:szCs w:val="20"/>
                              </w:rPr>
                            </w:pPr>
                            <w:r>
                              <w:rPr>
                                <w:sz w:val="20"/>
                                <w:szCs w:val="20"/>
                              </w:rPr>
                              <w:t xml:space="preserve">Any personal information will remain anonymous and responses will only </w:t>
                            </w:r>
                            <w:proofErr w:type="spellStart"/>
                            <w:r>
                              <w:rPr>
                                <w:sz w:val="20"/>
                                <w:szCs w:val="20"/>
                              </w:rPr>
                              <w:t>used</w:t>
                            </w:r>
                            <w:proofErr w:type="spellEnd"/>
                            <w:r>
                              <w:rPr>
                                <w:sz w:val="20"/>
                                <w:szCs w:val="20"/>
                              </w:rPr>
                              <w:t xml:space="preserve"> for this project.</w:t>
                            </w:r>
                          </w:p>
                          <w:p w:rsidR="005D3ECD" w:rsidRPr="005D3ECD" w:rsidRDefault="005D3ECD">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27" type="#_x0000_t202" style="position:absolute;margin-left:399.15pt;margin-top:658.55pt;width:450.35pt;height:44.2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" fillcolor="white [3201]" strokeweight="1pt">
                <v:textbox>
                  <w:txbxContent>
                    <w:p w:rsidR="00B37C08" w:rsidRDefault="005D43B8">
                      <w:pPr>
                        <w:rPr>
                          <w:sz w:val="20"/>
                          <w:szCs w:val="20"/>
                        </w:rPr>
                      </w:pPr>
                      <w:r>
                        <w:t xml:space="preserve">Once completed, </w:t>
                      </w:r>
                      <w:r w:rsidR="005D3ECD">
                        <w:t>responses</w:t>
                      </w:r>
                      <w:r>
                        <w:t xml:space="preserve"> can be sent to: </w:t>
                      </w:r>
                      <w:r w:rsidRPr="005D3ECD">
                        <w:rPr>
                          <w:rStyle w:val="Hyperlink"/>
                          <w:sz w:val="20"/>
                          <w:szCs w:val="20"/>
                          <w:u w:val="none"/>
                        </w:rPr>
                        <w:t>active_spaces@sandwell.gov.uk</w:t>
                      </w:r>
                      <w:r>
                        <w:rPr>
                          <w:sz w:val="20"/>
                          <w:szCs w:val="20"/>
                        </w:rPr>
                        <w:t xml:space="preserve"> </w:t>
                      </w:r>
                    </w:p>
                    <w:p w:rsidR="005D3ECD" w:rsidRDefault="005D3ECD">
                      <w:pPr>
                        <w:rPr>
                          <w:sz w:val="20"/>
                          <w:szCs w:val="20"/>
                        </w:rPr>
                      </w:pPr>
                      <w:r>
                        <w:rPr>
                          <w:sz w:val="20"/>
                          <w:szCs w:val="20"/>
                        </w:rPr>
                        <w:t xml:space="preserve">Any personal information will remain anonymous and responses will only </w:t>
                      </w:r>
                      <w:proofErr w:type="spellStart"/>
                      <w:r>
                        <w:rPr>
                          <w:sz w:val="20"/>
                          <w:szCs w:val="20"/>
                        </w:rPr>
                        <w:t>used</w:t>
                      </w:r>
                      <w:proofErr w:type="spellEnd"/>
                      <w:r>
                        <w:rPr>
                          <w:sz w:val="20"/>
                          <w:szCs w:val="20"/>
                        </w:rPr>
                        <w:t xml:space="preserve"> for this project.</w:t>
                      </w:r>
                    </w:p>
                    <w:p w:rsidR="005D3ECD" w:rsidRPr="005D3ECD" w:rsidRDefault="005D3ECD">
                      <w:pPr>
                        <w:rPr>
                          <w:sz w:val="20"/>
                          <w:szCs w:val="20"/>
                        </w:rPr>
                      </w:pPr>
                    </w:p>
                  </w:txbxContent>
                </v:textbox>
                <w10:wrap anchorx="margin"/>
              </v:shape>
            </w:pict>
          </mc:Fallback>
        </mc:AlternateContent>
      </w:r>
      <w:r>
        <w:rPr>
          <w:noProof/>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529</wp:posOffset>
                </wp:positionV>
                <wp:extent cx="5719445" cy="8364855"/>
                <wp:effectExtent l="0" t="0" r="14605" b="1714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8365402"/>
                        </a:xfrm>
                        <a:prstGeom prst="rect">
                          <a:avLst/>
                        </a:prstGeom>
                        <a:solidFill>
                          <a:srgbClr val="FFFFFF"/>
                        </a:solidFill>
                        <a:ln w="12700">
                          <a:solidFill>
                            <a:schemeClr val="tx1"/>
                          </a:solidFill>
                          <a:miter lim="800000"/>
                          <a:headEnd/>
                          <a:tailEnd/>
                        </a:ln>
                      </wps:spPr>
                      <wps:txbx>
                        <w:txbxContent>
                          <w:p w:rsidR="005D43B8" w:rsidRPr="00DD6443" w:rsidRDefault="00DD6443">
                            <w:pPr>
                              <w:rPr>
                                <w:b/>
                                <w:color w:val="BFBFBF" w:themeColor="background1" w:themeShade="BF"/>
                                <w:sz w:val="32"/>
                              </w:rPr>
                            </w:pPr>
                            <w:r w:rsidRPr="00DD6443">
                              <w:rPr>
                                <w:b/>
                                <w:color w:val="BFBFBF" w:themeColor="background1" w:themeShade="BF"/>
                                <w:sz w:val="32"/>
                              </w:rPr>
                              <w:t>I think the Gospel Oak Road should include</w:t>
                            </w:r>
                            <w:proofErr w:type="gramStart"/>
                            <w:r w:rsidRPr="00DD6443">
                              <w:rPr>
                                <w:b/>
                                <w:color w:val="BFBFBF" w:themeColor="background1" w:themeShade="BF"/>
                                <w:sz w:val="32"/>
                              </w:rPr>
                              <w: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99.15pt;margin-top:.05pt;width:450.35pt;height:658.6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" strokecolor="black [3213]" strokeweight="1pt">
                <v:textbox>
                  <w:txbxContent>
                    <w:p w:rsidR="005D43B8" w:rsidRPr="00DD6443" w:rsidRDefault="00DD6443">
                      <w:pPr>
                        <w:rPr>
                          <w:b/>
                          <w:color w:val="BFBFBF" w:themeColor="background1" w:themeShade="BF"/>
                          <w:sz w:val="32"/>
                        </w:rPr>
                      </w:pPr>
                      <w:r w:rsidRPr="00DD6443">
                        <w:rPr>
                          <w:b/>
                          <w:color w:val="BFBFBF" w:themeColor="background1" w:themeShade="BF"/>
                          <w:sz w:val="32"/>
                        </w:rPr>
                        <w:t>I think the Gospel Oak Road should include</w:t>
                      </w:r>
                      <w:proofErr w:type="gramStart"/>
                      <w:r w:rsidRPr="00DD6443">
                        <w:rPr>
                          <w:b/>
                          <w:color w:val="BFBFBF" w:themeColor="background1" w:themeShade="BF"/>
                          <w:sz w:val="32"/>
                        </w:rPr>
                        <w:t>…..</w:t>
                      </w:r>
                      <w:proofErr w:type="gramEnd"/>
                    </w:p>
                  </w:txbxContent>
                </v:textbox>
                <w10:wrap type="square" anchorx="margin"/>
              </v:shape>
            </w:pict>
          </mc:Fallback>
        </mc:AlternateContent>
      </w:r>
    </w:p>
    <w:sectPr w:rsidR="00906CF2" w:rsidRPr="005D43B8" w:rsidSect="005D43B8">
      <w:headerReference w:type="default" r:id="rId8"/>
      <w:footerReference w:type="default" r:id="rId9"/>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3B8" w:rsidRDefault="005D43B8" w:rsidP="005D43B8">
      <w:pPr>
        <w:spacing w:after="0" w:line="240" w:lineRule="auto"/>
      </w:pPr>
      <w:r>
        <w:separator/>
      </w:r>
    </w:p>
  </w:endnote>
  <w:endnote w:type="continuationSeparator" w:id="0">
    <w:p w:rsidR="005D43B8" w:rsidRDefault="005D43B8" w:rsidP="005D4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6198085"/>
      <w:docPartObj>
        <w:docPartGallery w:val="Page Numbers (Bottom of Page)"/>
        <w:docPartUnique/>
      </w:docPartObj>
    </w:sdtPr>
    <w:sdtEndPr/>
    <w:sdtContent>
      <w:p w:rsidR="005D43B8" w:rsidRDefault="005D43B8">
        <w:pPr>
          <w:pStyle w:val="Footer"/>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simplePos x="0" y="0"/>
                  <wp:positionH relativeFrom="margin">
                    <wp:posOffset>2218099</wp:posOffset>
                  </wp:positionH>
                  <wp:positionV relativeFrom="bottomMargin">
                    <wp:posOffset>280670</wp:posOffset>
                  </wp:positionV>
                  <wp:extent cx="1282700" cy="461727"/>
                  <wp:effectExtent l="0" t="0" r="12700" b="14605"/>
                  <wp:wrapNone/>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461727"/>
                          </a:xfrm>
                          <a:custGeom>
                            <a:avLst/>
                            <a:gdLst>
                              <a:gd name="T0" fmla="*/ 641350 w 21600"/>
                              <a:gd name="T1" fmla="*/ 0 h 21600"/>
                              <a:gd name="T2" fmla="*/ 187832 w 21600"/>
                              <a:gd name="T3" fmla="*/ 50306 h 21600"/>
                              <a:gd name="T4" fmla="*/ 0 w 21600"/>
                              <a:gd name="T5" fmla="*/ 171768 h 21600"/>
                              <a:gd name="T6" fmla="*/ 187832 w 21600"/>
                              <a:gd name="T7" fmla="*/ 293229 h 21600"/>
                              <a:gd name="T8" fmla="*/ 641350 w 21600"/>
                              <a:gd name="T9" fmla="*/ 343535 h 21600"/>
                              <a:gd name="T10" fmla="*/ 1094868 w 21600"/>
                              <a:gd name="T11" fmla="*/ 293229 h 21600"/>
                              <a:gd name="T12" fmla="*/ 1282700 w 21600"/>
                              <a:gd name="T13" fmla="*/ 171768 h 21600"/>
                              <a:gd name="T14" fmla="*/ 1094868 w 21600"/>
                              <a:gd name="T15" fmla="*/ 50306 h 21600"/>
                              <a:gd name="T16" fmla="*/ 0 60000 65536"/>
                              <a:gd name="T17" fmla="*/ 0 60000 65536"/>
                              <a:gd name="T18" fmla="*/ 0 60000 65536"/>
                              <a:gd name="T19" fmla="*/ 0 60000 65536"/>
                              <a:gd name="T20" fmla="*/ 0 60000 65536"/>
                              <a:gd name="T21" fmla="*/ 0 60000 65536"/>
                              <a:gd name="T22" fmla="*/ 0 60000 65536"/>
                              <a:gd name="T23" fmla="*/ 0 60000 65536"/>
                              <a:gd name="T24" fmla="*/ 3163 w 21600"/>
                              <a:gd name="T25" fmla="*/ 3163 h 21600"/>
                              <a:gd name="T26" fmla="*/ 18437 w 21600"/>
                              <a:gd name="T27" fmla="*/ 18437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1999" y="10800"/>
                                </a:moveTo>
                                <a:cubicBezTo>
                                  <a:pt x="1999" y="15661"/>
                                  <a:pt x="5939" y="19601"/>
                                  <a:pt x="10800" y="19601"/>
                                </a:cubicBezTo>
                                <a:cubicBezTo>
                                  <a:pt x="15661" y="19601"/>
                                  <a:pt x="19601" y="15661"/>
                                  <a:pt x="19601" y="10800"/>
                                </a:cubicBezTo>
                                <a:cubicBezTo>
                                  <a:pt x="19601" y="5939"/>
                                  <a:pt x="15661" y="1999"/>
                                  <a:pt x="10800" y="1999"/>
                                </a:cubicBezTo>
                                <a:cubicBezTo>
                                  <a:pt x="5939" y="1999"/>
                                  <a:pt x="1999" y="5939"/>
                                  <a:pt x="1999" y="10800"/>
                                </a:cubicBezTo>
                                <a:close/>
                              </a:path>
                            </a:pathLst>
                          </a:custGeom>
                          <a:solidFill>
                            <a:srgbClr val="92D050"/>
                          </a:solidFill>
                          <a:ln w="9525">
                            <a:solidFill>
                              <a:srgbClr val="A5A5A5"/>
                            </a:solidFill>
                            <a:round/>
                            <a:headEnd/>
                            <a:tailEnd/>
                          </a:ln>
                        </wps:spPr>
                        <wps:txbx>
                          <w:txbxContent>
                            <w:p w:rsidR="005D43B8" w:rsidRPr="005D43B8" w:rsidRDefault="005D43B8">
                              <w:pPr>
                                <w:jc w:val="center"/>
                                <w:rPr>
                                  <w:b/>
                                  <w:sz w:val="36"/>
                                </w:rPr>
                              </w:pPr>
                              <w:r w:rsidRPr="005D43B8">
                                <w:rPr>
                                  <w:b/>
                                  <w:sz w:val="36"/>
                                </w:rPr>
                                <w:fldChar w:fldCharType="begin"/>
                              </w:r>
                              <w:r w:rsidRPr="005D43B8">
                                <w:rPr>
                                  <w:b/>
                                  <w:sz w:val="36"/>
                                </w:rPr>
                                <w:instrText xml:space="preserve"> PAGE    \* MERGEFORMAT </w:instrText>
                              </w:r>
                              <w:r w:rsidRPr="005D43B8">
                                <w:rPr>
                                  <w:b/>
                                  <w:sz w:val="36"/>
                                </w:rPr>
                                <w:fldChar w:fldCharType="separate"/>
                              </w:r>
                              <w:r w:rsidRPr="005D43B8">
                                <w:rPr>
                                  <w:b/>
                                  <w:noProof/>
                                  <w:color w:val="808080" w:themeColor="text1" w:themeTint="7F"/>
                                  <w:sz w:val="36"/>
                                </w:rPr>
                                <w:t>2</w:t>
                              </w:r>
                              <w:r w:rsidRPr="005D43B8">
                                <w:rPr>
                                  <w:b/>
                                  <w:noProof/>
                                  <w:color w:val="808080" w:themeColor="text1" w:themeTint="7F"/>
                                  <w:sz w:val="3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Shape 9" o:spid="_x0000_s1029" style="position:absolute;margin-left:174.65pt;margin-top:22.1pt;width:101pt;height:36.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" adj="-11796480,,5400" path="m,10800c,4835,4835,,10800,v5965,,10800,4835,10800,10800c21600,16765,16765,21600,10800,21600,4835,21600,,16765,,10800xm1999,10800v,4861,3940,8801,8801,8801c15661,19601,19601,15661,19601,10800v,-4861,-3940,-8801,-8801,-8801c5939,1999,1999,5939,1999,10800xe" fillcolor="#92d050" strokecolor="#a5a5a5">
                  <v:stroke joinstyle="round"/>
                  <v:formulas/>
                  <v:path o:connecttype="custom" o:connectlocs="38086095,0;11154264,1075354;0,3671756;11154264,6268136;38086095,7343490;65017925,6268136;76172189,3671756;65017925,1075354" o:connectangles="0,0,0,0,0,0,0,0" textboxrect="3163,3163,18437,18437"/>
                  <v:textbox>
                    <w:txbxContent>
                      <w:p w:rsidR="005D43B8" w:rsidRPr="005D43B8" w:rsidRDefault="005D43B8">
                        <w:pPr>
                          <w:jc w:val="center"/>
                          <w:rPr>
                            <w:b/>
                            <w:sz w:val="36"/>
                          </w:rPr>
                        </w:pPr>
                        <w:r w:rsidRPr="005D43B8">
                          <w:rPr>
                            <w:b/>
                            <w:sz w:val="36"/>
                          </w:rPr>
                          <w:fldChar w:fldCharType="begin"/>
                        </w:r>
                        <w:r w:rsidRPr="005D43B8">
                          <w:rPr>
                            <w:b/>
                            <w:sz w:val="36"/>
                          </w:rPr>
                          <w:instrText xml:space="preserve"> PAGE    \* MERGEFORMAT </w:instrText>
                        </w:r>
                        <w:r w:rsidRPr="005D43B8">
                          <w:rPr>
                            <w:b/>
                            <w:sz w:val="36"/>
                          </w:rPr>
                          <w:fldChar w:fldCharType="separate"/>
                        </w:r>
                        <w:r w:rsidRPr="005D43B8">
                          <w:rPr>
                            <w:b/>
                            <w:noProof/>
                            <w:color w:val="808080" w:themeColor="text1" w:themeTint="7F"/>
                            <w:sz w:val="36"/>
                          </w:rPr>
                          <w:t>2</w:t>
                        </w:r>
                        <w:r w:rsidRPr="005D43B8">
                          <w:rPr>
                            <w:b/>
                            <w:noProof/>
                            <w:color w:val="808080" w:themeColor="text1" w:themeTint="7F"/>
                            <w:sz w:val="3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3B8" w:rsidRDefault="005D43B8" w:rsidP="005D43B8">
      <w:pPr>
        <w:spacing w:after="0" w:line="240" w:lineRule="auto"/>
      </w:pPr>
      <w:r>
        <w:separator/>
      </w:r>
    </w:p>
  </w:footnote>
  <w:footnote w:type="continuationSeparator" w:id="0">
    <w:p w:rsidR="005D43B8" w:rsidRDefault="005D43B8" w:rsidP="005D4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3B8" w:rsidRPr="00155D7C" w:rsidRDefault="005D43B8" w:rsidP="005D43B8">
    <w:pPr>
      <w:pStyle w:val="Header"/>
      <w:rPr>
        <w:sz w:val="24"/>
        <w:szCs w:val="24"/>
      </w:rPr>
    </w:pPr>
    <w:r>
      <w:rPr>
        <w:rFonts w:asciiTheme="majorHAnsi" w:eastAsiaTheme="majorEastAsia" w:hAnsiTheme="majorHAnsi" w:cstheme="majorBidi"/>
        <w:sz w:val="24"/>
        <w:szCs w:val="24"/>
      </w:rPr>
      <w:t>Active Spaces Trial – Gospel Oak Road</w:t>
    </w:r>
    <w:r w:rsidRPr="00155D7C">
      <w:rPr>
        <w:rFonts w:asciiTheme="majorHAnsi" w:eastAsiaTheme="majorEastAsia" w:hAnsiTheme="majorHAnsi" w:cstheme="majorBidi"/>
        <w:sz w:val="24"/>
        <w:szCs w:val="24"/>
      </w:rPr>
      <w:ptab w:relativeTo="margin" w:alignment="right" w:leader="none"/>
    </w:r>
    <w:r w:rsidRPr="00155D7C">
      <w:rPr>
        <w:noProof/>
      </w:rPr>
      <w:drawing>
        <wp:inline distT="0" distB="0" distL="0" distR="0" wp14:anchorId="07C6C418" wp14:editId="6F5D9386">
          <wp:extent cx="2333625" cy="7143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33625" cy="714375"/>
                  </a:xfrm>
                  <a:prstGeom prst="rect">
                    <a:avLst/>
                  </a:prstGeom>
                </pic:spPr>
              </pic:pic>
            </a:graphicData>
          </a:graphic>
        </wp:inline>
      </w:drawing>
    </w:r>
  </w:p>
  <w:p w:rsidR="005D43B8" w:rsidRDefault="005D43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FC2919"/>
    <w:multiLevelType w:val="hybridMultilevel"/>
    <w:tmpl w:val="B8AE6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3B8"/>
    <w:rsid w:val="005D3ECD"/>
    <w:rsid w:val="005D43B8"/>
    <w:rsid w:val="007956F1"/>
    <w:rsid w:val="00906CF2"/>
    <w:rsid w:val="00A66F80"/>
    <w:rsid w:val="00A71142"/>
    <w:rsid w:val="00B37C08"/>
    <w:rsid w:val="00DD6443"/>
    <w:rsid w:val="00F36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73D87CBE-4F61-460D-B390-24A9682BD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3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3B8"/>
  </w:style>
  <w:style w:type="paragraph" w:styleId="Footer">
    <w:name w:val="footer"/>
    <w:basedOn w:val="Normal"/>
    <w:link w:val="FooterChar"/>
    <w:uiPriority w:val="99"/>
    <w:unhideWhenUsed/>
    <w:rsid w:val="005D43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3B8"/>
  </w:style>
  <w:style w:type="paragraph" w:styleId="ListParagraph">
    <w:name w:val="List Paragraph"/>
    <w:basedOn w:val="Normal"/>
    <w:uiPriority w:val="34"/>
    <w:qFormat/>
    <w:rsid w:val="005D43B8"/>
    <w:pPr>
      <w:ind w:left="720"/>
      <w:contextualSpacing/>
    </w:pPr>
  </w:style>
  <w:style w:type="character" w:styleId="Hyperlink">
    <w:name w:val="Hyperlink"/>
    <w:basedOn w:val="DefaultParagraphFont"/>
    <w:uiPriority w:val="99"/>
    <w:unhideWhenUsed/>
    <w:rsid w:val="005D43B8"/>
    <w:rPr>
      <w:color w:val="0563C1" w:themeColor="hyperlink"/>
      <w:u w:val="single"/>
    </w:rPr>
  </w:style>
  <w:style w:type="character" w:styleId="UnresolvedMention">
    <w:name w:val="Unresolved Mention"/>
    <w:basedOn w:val="DefaultParagraphFont"/>
    <w:uiPriority w:val="99"/>
    <w:semiHidden/>
    <w:unhideWhenUsed/>
    <w:rsid w:val="005D4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Sandwell Metropolitan Borough Council.</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Bird</dc:creator>
  <cp:keywords/>
  <dc:description/>
  <cp:lastModifiedBy>Tom Richards</cp:lastModifiedBy>
  <cp:revision>3</cp:revision>
  <dcterms:created xsi:type="dcterms:W3CDTF">2021-06-25T08:59:00Z</dcterms:created>
  <dcterms:modified xsi:type="dcterms:W3CDTF">2021-06-25T09:00:00Z</dcterms:modified>
</cp:coreProperties>
</file>